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768" w:rsidRPr="00E974A5" w:rsidRDefault="00741A0C" w:rsidP="00E974A5">
      <w:pPr>
        <w:spacing w:after="360" w:line="360" w:lineRule="auto"/>
        <w:jc w:val="center"/>
        <w:outlineLvl w:val="0"/>
        <w:rPr>
          <w:rFonts w:ascii="David" w:hAnsi="David" w:cs="David"/>
          <w:b/>
          <w:bCs w:val="0"/>
          <w:sz w:val="32"/>
          <w:szCs w:val="32"/>
          <w:u w:val="single"/>
          <w:rtl/>
        </w:rPr>
      </w:pPr>
      <w:r w:rsidRPr="00415A75">
        <w:rPr>
          <w:rFonts w:ascii="David" w:hAnsi="David" w:cs="David"/>
          <w:sz w:val="32"/>
          <w:szCs w:val="32"/>
          <w:u w:val="single"/>
          <w:rtl/>
        </w:rPr>
        <w:t xml:space="preserve">תוצאות ישיבה מס' </w:t>
      </w:r>
      <w:r w:rsidR="00E974A5">
        <w:rPr>
          <w:rFonts w:ascii="David" w:hAnsi="David" w:cs="David" w:hint="cs"/>
          <w:sz w:val="32"/>
          <w:szCs w:val="32"/>
          <w:u w:val="single"/>
          <w:rtl/>
        </w:rPr>
        <w:t>64</w:t>
      </w:r>
      <w:r w:rsidR="00415A75" w:rsidRPr="00415A75">
        <w:rPr>
          <w:rFonts w:ascii="David" w:hAnsi="David" w:cs="David"/>
          <w:sz w:val="32"/>
          <w:szCs w:val="32"/>
          <w:u w:val="single"/>
          <w:rtl/>
        </w:rPr>
        <w:t xml:space="preserve"> </w:t>
      </w:r>
      <w:r w:rsidRPr="00415A75">
        <w:rPr>
          <w:rFonts w:ascii="David" w:hAnsi="David" w:cs="David"/>
          <w:sz w:val="32"/>
          <w:szCs w:val="32"/>
          <w:u w:val="single"/>
          <w:rtl/>
        </w:rPr>
        <w:t>של ועדת המכרזים</w:t>
      </w:r>
      <w:r w:rsidR="002B392F" w:rsidRPr="00415A75">
        <w:rPr>
          <w:rFonts w:ascii="David" w:hAnsi="David" w:cs="David"/>
          <w:sz w:val="32"/>
          <w:szCs w:val="32"/>
          <w:u w:val="single"/>
          <w:rtl/>
        </w:rPr>
        <w:t xml:space="preserve"> </w:t>
      </w:r>
      <w:r w:rsidRPr="00415A75">
        <w:rPr>
          <w:rFonts w:ascii="David" w:hAnsi="David" w:cs="David"/>
          <w:sz w:val="32"/>
          <w:szCs w:val="32"/>
          <w:u w:val="single"/>
          <w:rtl/>
        </w:rPr>
        <w:t>שהתקיימה</w:t>
      </w:r>
      <w:r w:rsidR="004F4960" w:rsidRPr="00415A75">
        <w:rPr>
          <w:rFonts w:ascii="David" w:hAnsi="David" w:cs="David"/>
          <w:sz w:val="32"/>
          <w:szCs w:val="32"/>
          <w:u w:val="single"/>
          <w:rtl/>
        </w:rPr>
        <w:br/>
      </w:r>
      <w:r w:rsidR="00E31EB0" w:rsidRPr="00E974A5">
        <w:rPr>
          <w:rFonts w:ascii="David" w:hAnsi="David" w:cs="David"/>
          <w:b/>
          <w:sz w:val="32"/>
          <w:szCs w:val="32"/>
          <w:u w:val="single"/>
          <w:rtl/>
        </w:rPr>
        <w:t xml:space="preserve">ביום </w:t>
      </w:r>
      <w:r w:rsidR="00E974A5" w:rsidRPr="00E974A5">
        <w:rPr>
          <w:rFonts w:ascii="David" w:hAnsi="David" w:cs="David" w:hint="cs"/>
          <w:b/>
          <w:sz w:val="32"/>
          <w:szCs w:val="32"/>
          <w:u w:val="single"/>
          <w:rtl/>
        </w:rPr>
        <w:t>ראשון יד' שבט תשפ"ב 16.1.22</w:t>
      </w:r>
    </w:p>
    <w:tbl>
      <w:tblPr>
        <w:tblStyle w:val="a5"/>
        <w:bidiVisual/>
        <w:tblW w:w="0" w:type="auto"/>
        <w:tblInd w:w="-1" w:type="dxa"/>
        <w:tblLook w:val="04A0" w:firstRow="1" w:lastRow="0" w:firstColumn="1" w:lastColumn="0" w:noHBand="0" w:noVBand="1"/>
      </w:tblPr>
      <w:tblGrid>
        <w:gridCol w:w="936"/>
        <w:gridCol w:w="2657"/>
        <w:gridCol w:w="1102"/>
        <w:gridCol w:w="4190"/>
      </w:tblGrid>
      <w:tr w:rsidR="00656F7C" w:rsidRPr="00415A75" w:rsidTr="00E74850">
        <w:trPr>
          <w:tblHeader/>
        </w:trPr>
        <w:tc>
          <w:tcPr>
            <w:tcW w:w="936" w:type="dxa"/>
            <w:tcBorders>
              <w:top w:val="single" w:sz="4" w:space="0" w:color="auto"/>
              <w:left w:val="single" w:sz="4" w:space="0" w:color="auto"/>
              <w:bottom w:val="single" w:sz="4" w:space="0" w:color="auto"/>
              <w:right w:val="single" w:sz="4" w:space="0" w:color="auto"/>
            </w:tcBorders>
            <w:hideMark/>
          </w:tcPr>
          <w:p w:rsidR="00656F7C" w:rsidRPr="00415A75" w:rsidRDefault="00656F7C" w:rsidP="00066D5A">
            <w:pPr>
              <w:jc w:val="center"/>
              <w:rPr>
                <w:rFonts w:ascii="David" w:hAnsi="David" w:cs="David"/>
                <w:sz w:val="32"/>
                <w:szCs w:val="32"/>
              </w:rPr>
            </w:pPr>
            <w:r w:rsidRPr="00415A75">
              <w:rPr>
                <w:rFonts w:ascii="David" w:hAnsi="David" w:cs="David"/>
                <w:sz w:val="32"/>
                <w:szCs w:val="32"/>
                <w:rtl/>
              </w:rPr>
              <w:t>מס'</w:t>
            </w:r>
          </w:p>
        </w:tc>
        <w:tc>
          <w:tcPr>
            <w:tcW w:w="2657" w:type="dxa"/>
            <w:tcBorders>
              <w:top w:val="single" w:sz="4" w:space="0" w:color="auto"/>
              <w:left w:val="single" w:sz="4" w:space="0" w:color="auto"/>
              <w:bottom w:val="single" w:sz="4" w:space="0" w:color="auto"/>
              <w:right w:val="single" w:sz="4" w:space="0" w:color="auto"/>
            </w:tcBorders>
            <w:hideMark/>
          </w:tcPr>
          <w:p w:rsidR="00656F7C" w:rsidRPr="00415A75" w:rsidRDefault="00656F7C" w:rsidP="00066D5A">
            <w:pPr>
              <w:jc w:val="center"/>
              <w:rPr>
                <w:rFonts w:ascii="David" w:hAnsi="David" w:cs="David"/>
                <w:sz w:val="32"/>
                <w:szCs w:val="32"/>
              </w:rPr>
            </w:pPr>
            <w:r w:rsidRPr="00415A75">
              <w:rPr>
                <w:rFonts w:ascii="David" w:hAnsi="David" w:cs="David"/>
                <w:sz w:val="32"/>
                <w:szCs w:val="32"/>
                <w:rtl/>
              </w:rPr>
              <w:t>נושא</w:t>
            </w:r>
          </w:p>
        </w:tc>
        <w:tc>
          <w:tcPr>
            <w:tcW w:w="1102" w:type="dxa"/>
            <w:tcBorders>
              <w:top w:val="single" w:sz="4" w:space="0" w:color="auto"/>
              <w:left w:val="single" w:sz="4" w:space="0" w:color="auto"/>
              <w:bottom w:val="single" w:sz="4" w:space="0" w:color="auto"/>
              <w:right w:val="single" w:sz="4" w:space="0" w:color="auto"/>
            </w:tcBorders>
            <w:hideMark/>
          </w:tcPr>
          <w:p w:rsidR="00656F7C" w:rsidRPr="00415A75" w:rsidRDefault="00656F7C" w:rsidP="006C67A5">
            <w:pPr>
              <w:jc w:val="center"/>
              <w:rPr>
                <w:rFonts w:ascii="David" w:hAnsi="David" w:cs="David"/>
                <w:sz w:val="32"/>
                <w:szCs w:val="32"/>
              </w:rPr>
            </w:pPr>
            <w:r w:rsidRPr="00415A75">
              <w:rPr>
                <w:rFonts w:ascii="David" w:hAnsi="David" w:cs="David"/>
                <w:sz w:val="32"/>
                <w:szCs w:val="32"/>
                <w:rtl/>
              </w:rPr>
              <w:t>מס' החלטה</w:t>
            </w:r>
          </w:p>
        </w:tc>
        <w:tc>
          <w:tcPr>
            <w:tcW w:w="4190" w:type="dxa"/>
            <w:tcBorders>
              <w:top w:val="single" w:sz="4" w:space="0" w:color="auto"/>
              <w:left w:val="single" w:sz="4" w:space="0" w:color="auto"/>
              <w:bottom w:val="single" w:sz="4" w:space="0" w:color="auto"/>
              <w:right w:val="single" w:sz="4" w:space="0" w:color="auto"/>
            </w:tcBorders>
            <w:hideMark/>
          </w:tcPr>
          <w:p w:rsidR="00656F7C" w:rsidRPr="00415A75" w:rsidRDefault="00656F7C" w:rsidP="00066D5A">
            <w:pPr>
              <w:jc w:val="center"/>
              <w:rPr>
                <w:rFonts w:ascii="David" w:hAnsi="David" w:cs="David"/>
                <w:sz w:val="32"/>
                <w:szCs w:val="32"/>
              </w:rPr>
            </w:pPr>
            <w:r w:rsidRPr="00415A75">
              <w:rPr>
                <w:rFonts w:ascii="David" w:hAnsi="David" w:cs="David"/>
                <w:sz w:val="32"/>
                <w:szCs w:val="32"/>
                <w:rtl/>
              </w:rPr>
              <w:t>החלטה</w:t>
            </w:r>
          </w:p>
        </w:tc>
      </w:tr>
      <w:tr w:rsidR="00035631" w:rsidRPr="00415A75" w:rsidTr="00E74850">
        <w:trPr>
          <w:trHeight w:val="349"/>
        </w:trPr>
        <w:tc>
          <w:tcPr>
            <w:tcW w:w="936" w:type="dxa"/>
            <w:tcBorders>
              <w:top w:val="single" w:sz="4" w:space="0" w:color="auto"/>
              <w:left w:val="single" w:sz="4" w:space="0" w:color="auto"/>
              <w:bottom w:val="single" w:sz="4" w:space="0" w:color="auto"/>
              <w:right w:val="single" w:sz="4" w:space="0" w:color="auto"/>
            </w:tcBorders>
          </w:tcPr>
          <w:p w:rsidR="00035631" w:rsidRPr="00415A75" w:rsidRDefault="00415A75" w:rsidP="00066D5A">
            <w:pPr>
              <w:rPr>
                <w:rFonts w:ascii="David" w:hAnsi="David" w:cs="David"/>
                <w:b/>
                <w:bCs w:val="0"/>
                <w:sz w:val="28"/>
                <w:szCs w:val="28"/>
                <w:rtl/>
              </w:rPr>
            </w:pPr>
            <w:r w:rsidRPr="00415A75">
              <w:rPr>
                <w:rFonts w:ascii="David" w:hAnsi="David" w:cs="David"/>
                <w:b/>
                <w:bCs w:val="0"/>
                <w:sz w:val="28"/>
                <w:szCs w:val="28"/>
                <w:rtl/>
              </w:rPr>
              <w:t>1</w:t>
            </w:r>
          </w:p>
        </w:tc>
        <w:tc>
          <w:tcPr>
            <w:tcW w:w="2657" w:type="dxa"/>
            <w:tcBorders>
              <w:top w:val="single" w:sz="4" w:space="0" w:color="auto"/>
              <w:left w:val="single" w:sz="4" w:space="0" w:color="auto"/>
              <w:bottom w:val="single" w:sz="4" w:space="0" w:color="auto"/>
              <w:right w:val="single" w:sz="4" w:space="0" w:color="auto"/>
            </w:tcBorders>
          </w:tcPr>
          <w:p w:rsidR="00035631" w:rsidRPr="00415A75" w:rsidRDefault="00E974A5" w:rsidP="00035631">
            <w:pPr>
              <w:rPr>
                <w:rFonts w:ascii="David" w:hAnsi="David" w:cs="David"/>
                <w:b/>
                <w:bCs w:val="0"/>
                <w:sz w:val="28"/>
                <w:szCs w:val="28"/>
                <w:rtl/>
              </w:rPr>
            </w:pPr>
            <w:r w:rsidRPr="00F479EB">
              <w:rPr>
                <w:rFonts w:ascii="David" w:hAnsi="David" w:cs="David" w:hint="cs"/>
                <w:b/>
                <w:sz w:val="28"/>
                <w:szCs w:val="28"/>
                <w:u w:val="single"/>
                <w:rtl/>
              </w:rPr>
              <w:t>פטור ספק יחיד למורות לחוגי ספורט במרכזי תרבות ופנאי לאזרחים ותיקים במועדונים חברתיים</w:t>
            </w:r>
          </w:p>
        </w:tc>
        <w:tc>
          <w:tcPr>
            <w:tcW w:w="1102" w:type="dxa"/>
            <w:tcBorders>
              <w:top w:val="single" w:sz="4" w:space="0" w:color="auto"/>
              <w:left w:val="single" w:sz="4" w:space="0" w:color="auto"/>
              <w:bottom w:val="single" w:sz="4" w:space="0" w:color="auto"/>
              <w:right w:val="single" w:sz="4" w:space="0" w:color="auto"/>
            </w:tcBorders>
          </w:tcPr>
          <w:p w:rsidR="00035631" w:rsidRPr="00415A75" w:rsidRDefault="00E974A5" w:rsidP="00035631">
            <w:pPr>
              <w:jc w:val="center"/>
              <w:rPr>
                <w:rFonts w:ascii="David" w:hAnsi="David" w:cs="David"/>
                <w:b/>
                <w:bCs w:val="0"/>
                <w:sz w:val="28"/>
                <w:szCs w:val="28"/>
                <w:rtl/>
              </w:rPr>
            </w:pPr>
            <w:r>
              <w:rPr>
                <w:rFonts w:ascii="David" w:hAnsi="David" w:cs="David" w:hint="cs"/>
                <w:b/>
                <w:bCs w:val="0"/>
                <w:sz w:val="28"/>
                <w:szCs w:val="28"/>
                <w:rtl/>
              </w:rPr>
              <w:t>302</w:t>
            </w:r>
          </w:p>
        </w:tc>
        <w:tc>
          <w:tcPr>
            <w:tcW w:w="4190" w:type="dxa"/>
            <w:tcBorders>
              <w:top w:val="single" w:sz="4" w:space="0" w:color="auto"/>
              <w:left w:val="single" w:sz="4" w:space="0" w:color="auto"/>
              <w:bottom w:val="single" w:sz="4" w:space="0" w:color="auto"/>
              <w:right w:val="single" w:sz="4" w:space="0" w:color="auto"/>
            </w:tcBorders>
          </w:tcPr>
          <w:p w:rsidR="00E974A5" w:rsidRPr="00E42862" w:rsidRDefault="00E974A5" w:rsidP="00E974A5">
            <w:pPr>
              <w:rPr>
                <w:rFonts w:ascii="David" w:hAnsi="David" w:cs="David"/>
                <w:sz w:val="28"/>
                <w:szCs w:val="28"/>
                <w:rtl/>
              </w:rPr>
            </w:pPr>
            <w:r w:rsidRPr="00E42862">
              <w:rPr>
                <w:rFonts w:ascii="David" w:hAnsi="David" w:cs="David" w:hint="cs"/>
                <w:sz w:val="28"/>
                <w:szCs w:val="28"/>
                <w:rtl/>
              </w:rPr>
              <w:t xml:space="preserve">הוועדה ממליצה כי </w:t>
            </w:r>
            <w:r w:rsidRPr="00E42862">
              <w:rPr>
                <w:rFonts w:ascii="David" w:hAnsi="David" w:cs="David"/>
                <w:sz w:val="28"/>
                <w:szCs w:val="28"/>
                <w:rtl/>
              </w:rPr>
              <w:t xml:space="preserve">הבקשה לפטור מספק יחיד </w:t>
            </w:r>
            <w:r w:rsidRPr="00E42862">
              <w:rPr>
                <w:rFonts w:ascii="David" w:hAnsi="David" w:cs="David" w:hint="cs"/>
                <w:sz w:val="28"/>
                <w:szCs w:val="28"/>
                <w:rtl/>
              </w:rPr>
              <w:t xml:space="preserve">לא </w:t>
            </w:r>
            <w:r w:rsidRPr="00E42862">
              <w:rPr>
                <w:rFonts w:ascii="David" w:hAnsi="David" w:cs="David"/>
                <w:sz w:val="28"/>
                <w:szCs w:val="28"/>
                <w:rtl/>
              </w:rPr>
              <w:t>מאושרת. אנחנו כן מאשרים שיימצא מתווה להמשיך את ההעסקה שלהם  בשנה נוספת אבל אנחנו גם אומרים לכם שלא תוכלו לבוא שנה הבאה בבקשה לפטור מספק יחיד, היא נדחית, ותצטרכו לגשת בהליך מכרזי.</w:t>
            </w:r>
          </w:p>
          <w:p w:rsidR="00035631" w:rsidRPr="00415A75" w:rsidRDefault="00035631" w:rsidP="00035631">
            <w:pPr>
              <w:overflowPunct w:val="0"/>
              <w:autoSpaceDE w:val="0"/>
              <w:autoSpaceDN w:val="0"/>
              <w:adjustRightInd w:val="0"/>
              <w:contextualSpacing/>
              <w:textAlignment w:val="baseline"/>
              <w:rPr>
                <w:rFonts w:ascii="David" w:hAnsi="David" w:cs="David"/>
                <w:b/>
                <w:bCs w:val="0"/>
                <w:sz w:val="28"/>
                <w:szCs w:val="28"/>
                <w:rtl/>
              </w:rPr>
            </w:pPr>
          </w:p>
        </w:tc>
      </w:tr>
      <w:tr w:rsidR="00415A75" w:rsidRPr="00415A75" w:rsidTr="00E74850">
        <w:trPr>
          <w:trHeight w:val="349"/>
        </w:trPr>
        <w:tc>
          <w:tcPr>
            <w:tcW w:w="936" w:type="dxa"/>
            <w:tcBorders>
              <w:top w:val="single" w:sz="4" w:space="0" w:color="auto"/>
              <w:left w:val="single" w:sz="4" w:space="0" w:color="auto"/>
              <w:bottom w:val="single" w:sz="4" w:space="0" w:color="auto"/>
              <w:right w:val="single" w:sz="4" w:space="0" w:color="auto"/>
            </w:tcBorders>
          </w:tcPr>
          <w:p w:rsidR="00415A75" w:rsidRPr="00415A75" w:rsidRDefault="00415A75" w:rsidP="00066D5A">
            <w:pPr>
              <w:rPr>
                <w:rFonts w:ascii="David" w:hAnsi="David" w:cs="David"/>
                <w:b/>
                <w:bCs w:val="0"/>
                <w:sz w:val="28"/>
                <w:szCs w:val="28"/>
                <w:rtl/>
              </w:rPr>
            </w:pPr>
            <w:r w:rsidRPr="00415A75">
              <w:rPr>
                <w:rFonts w:ascii="David" w:hAnsi="David" w:cs="David"/>
                <w:b/>
                <w:bCs w:val="0"/>
                <w:sz w:val="28"/>
                <w:szCs w:val="28"/>
                <w:rtl/>
              </w:rPr>
              <w:t>2</w:t>
            </w:r>
          </w:p>
        </w:tc>
        <w:tc>
          <w:tcPr>
            <w:tcW w:w="2657" w:type="dxa"/>
            <w:tcBorders>
              <w:top w:val="single" w:sz="4" w:space="0" w:color="auto"/>
              <w:left w:val="single" w:sz="4" w:space="0" w:color="auto"/>
              <w:bottom w:val="single" w:sz="4" w:space="0" w:color="auto"/>
              <w:right w:val="single" w:sz="4" w:space="0" w:color="auto"/>
            </w:tcBorders>
          </w:tcPr>
          <w:p w:rsidR="00415A75" w:rsidRPr="00415A75" w:rsidRDefault="00E974A5" w:rsidP="00035631">
            <w:pPr>
              <w:rPr>
                <w:rFonts w:ascii="David" w:hAnsi="David" w:cs="David"/>
                <w:b/>
                <w:bCs w:val="0"/>
                <w:sz w:val="28"/>
                <w:szCs w:val="28"/>
                <w:rtl/>
              </w:rPr>
            </w:pPr>
            <w:r w:rsidRPr="00967D20">
              <w:rPr>
                <w:rFonts w:ascii="David" w:hAnsi="David" w:cs="David" w:hint="cs"/>
                <w:b/>
                <w:sz w:val="28"/>
                <w:szCs w:val="28"/>
                <w:u w:val="single"/>
                <w:rtl/>
              </w:rPr>
              <w:t>דיון מכרז 92/21 אחזקת מערכות מיזוג אויר מפוצלות בבניינים המתוחזקים ע"י אגף האחזקות בעיריית נתניה</w:t>
            </w:r>
          </w:p>
        </w:tc>
        <w:tc>
          <w:tcPr>
            <w:tcW w:w="1102" w:type="dxa"/>
            <w:tcBorders>
              <w:top w:val="single" w:sz="4" w:space="0" w:color="auto"/>
              <w:left w:val="single" w:sz="4" w:space="0" w:color="auto"/>
              <w:bottom w:val="single" w:sz="4" w:space="0" w:color="auto"/>
              <w:right w:val="single" w:sz="4" w:space="0" w:color="auto"/>
            </w:tcBorders>
          </w:tcPr>
          <w:p w:rsidR="00415A75" w:rsidRPr="00415A75" w:rsidRDefault="00E974A5" w:rsidP="00035631">
            <w:pPr>
              <w:jc w:val="center"/>
              <w:rPr>
                <w:rFonts w:ascii="David" w:hAnsi="David" w:cs="David"/>
                <w:b/>
                <w:bCs w:val="0"/>
                <w:sz w:val="28"/>
                <w:szCs w:val="28"/>
                <w:rtl/>
              </w:rPr>
            </w:pPr>
            <w:r>
              <w:rPr>
                <w:rFonts w:ascii="David" w:hAnsi="David" w:cs="David" w:hint="cs"/>
                <w:b/>
                <w:bCs w:val="0"/>
                <w:sz w:val="28"/>
                <w:szCs w:val="28"/>
                <w:rtl/>
              </w:rPr>
              <w:t>303</w:t>
            </w:r>
          </w:p>
        </w:tc>
        <w:tc>
          <w:tcPr>
            <w:tcW w:w="4190" w:type="dxa"/>
            <w:tcBorders>
              <w:top w:val="single" w:sz="4" w:space="0" w:color="auto"/>
              <w:left w:val="single" w:sz="4" w:space="0" w:color="auto"/>
              <w:bottom w:val="single" w:sz="4" w:space="0" w:color="auto"/>
              <w:right w:val="single" w:sz="4" w:space="0" w:color="auto"/>
            </w:tcBorders>
          </w:tcPr>
          <w:p w:rsidR="00415A75" w:rsidRPr="00415A75" w:rsidRDefault="00E974A5" w:rsidP="00035631">
            <w:pPr>
              <w:overflowPunct w:val="0"/>
              <w:autoSpaceDE w:val="0"/>
              <w:autoSpaceDN w:val="0"/>
              <w:adjustRightInd w:val="0"/>
              <w:contextualSpacing/>
              <w:textAlignment w:val="baseline"/>
              <w:rPr>
                <w:rFonts w:ascii="David" w:hAnsi="David" w:cs="David"/>
                <w:b/>
                <w:bCs w:val="0"/>
                <w:sz w:val="28"/>
                <w:szCs w:val="28"/>
                <w:rtl/>
              </w:rPr>
            </w:pPr>
            <w:r w:rsidRPr="001B7170">
              <w:rPr>
                <w:rFonts w:ascii="David" w:hAnsi="David" w:cs="David" w:hint="cs"/>
                <w:sz w:val="28"/>
                <w:szCs w:val="28"/>
                <w:rtl/>
              </w:rPr>
              <w:t xml:space="preserve">הוועדה ממליצה בפני ראש העיר לתת </w:t>
            </w:r>
            <w:r>
              <w:rPr>
                <w:rFonts w:ascii="David" w:hAnsi="David" w:cs="David" w:hint="cs"/>
                <w:sz w:val="28"/>
                <w:szCs w:val="28"/>
                <w:rtl/>
              </w:rPr>
              <w:t>הזכייה במכרז לרוזנר מזגנים לאחזקת מערכות מיזוג אויר מפוצלות של אגף אחזקות בעיריית נתניה.</w:t>
            </w:r>
          </w:p>
        </w:tc>
      </w:tr>
      <w:tr w:rsidR="00C061F8" w:rsidRPr="00415A75" w:rsidTr="00E74850">
        <w:trPr>
          <w:trHeight w:val="50"/>
        </w:trPr>
        <w:tc>
          <w:tcPr>
            <w:tcW w:w="936" w:type="dxa"/>
            <w:tcBorders>
              <w:top w:val="single" w:sz="4" w:space="0" w:color="auto"/>
              <w:left w:val="single" w:sz="4" w:space="0" w:color="auto"/>
              <w:bottom w:val="single" w:sz="4" w:space="0" w:color="auto"/>
              <w:right w:val="single" w:sz="4" w:space="0" w:color="auto"/>
            </w:tcBorders>
          </w:tcPr>
          <w:p w:rsidR="00C061F8" w:rsidRPr="00415A75" w:rsidRDefault="00186C2B" w:rsidP="00066D5A">
            <w:pPr>
              <w:rPr>
                <w:rFonts w:ascii="David" w:hAnsi="David" w:cs="David"/>
                <w:b/>
                <w:bCs w:val="0"/>
                <w:sz w:val="28"/>
                <w:szCs w:val="28"/>
                <w:rtl/>
              </w:rPr>
            </w:pPr>
            <w:r w:rsidRPr="00415A75">
              <w:rPr>
                <w:rFonts w:ascii="David" w:hAnsi="David" w:cs="David"/>
                <w:b/>
                <w:bCs w:val="0"/>
                <w:sz w:val="28"/>
                <w:szCs w:val="28"/>
                <w:rtl/>
              </w:rPr>
              <w:t>3</w:t>
            </w:r>
          </w:p>
        </w:tc>
        <w:tc>
          <w:tcPr>
            <w:tcW w:w="2657" w:type="dxa"/>
            <w:tcBorders>
              <w:top w:val="single" w:sz="4" w:space="0" w:color="auto"/>
              <w:left w:val="single" w:sz="4" w:space="0" w:color="auto"/>
              <w:bottom w:val="single" w:sz="4" w:space="0" w:color="auto"/>
              <w:right w:val="single" w:sz="4" w:space="0" w:color="auto"/>
            </w:tcBorders>
          </w:tcPr>
          <w:p w:rsidR="00C061F8" w:rsidRPr="00415A75" w:rsidRDefault="00E74850" w:rsidP="00C061F8">
            <w:pPr>
              <w:rPr>
                <w:rFonts w:ascii="David" w:hAnsi="David" w:cs="David"/>
                <w:b/>
                <w:bCs w:val="0"/>
                <w:sz w:val="28"/>
                <w:szCs w:val="28"/>
                <w:rtl/>
              </w:rPr>
            </w:pPr>
            <w:r w:rsidRPr="000E442B">
              <w:rPr>
                <w:rFonts w:ascii="David" w:hAnsi="David" w:cs="David" w:hint="cs"/>
                <w:b/>
                <w:sz w:val="28"/>
                <w:szCs w:val="28"/>
                <w:u w:val="single"/>
                <w:rtl/>
              </w:rPr>
              <w:t>דיון מכרז 91/21 הפעלת בית קפה ליד היכל התרבות נתניה</w:t>
            </w:r>
          </w:p>
        </w:tc>
        <w:tc>
          <w:tcPr>
            <w:tcW w:w="1102" w:type="dxa"/>
            <w:tcBorders>
              <w:top w:val="single" w:sz="4" w:space="0" w:color="auto"/>
              <w:left w:val="single" w:sz="4" w:space="0" w:color="auto"/>
              <w:bottom w:val="single" w:sz="4" w:space="0" w:color="auto"/>
              <w:right w:val="single" w:sz="4" w:space="0" w:color="auto"/>
            </w:tcBorders>
          </w:tcPr>
          <w:p w:rsidR="00C061F8" w:rsidRPr="00415A75" w:rsidRDefault="00E74850" w:rsidP="00186C2B">
            <w:pPr>
              <w:jc w:val="center"/>
              <w:rPr>
                <w:rFonts w:ascii="David" w:hAnsi="David" w:cs="David"/>
                <w:b/>
                <w:bCs w:val="0"/>
                <w:sz w:val="28"/>
                <w:szCs w:val="28"/>
                <w:rtl/>
              </w:rPr>
            </w:pPr>
            <w:r>
              <w:rPr>
                <w:rFonts w:ascii="David" w:hAnsi="David" w:cs="David" w:hint="cs"/>
                <w:b/>
                <w:bCs w:val="0"/>
                <w:sz w:val="28"/>
                <w:szCs w:val="28"/>
                <w:rtl/>
              </w:rPr>
              <w:t>304</w:t>
            </w:r>
          </w:p>
        </w:tc>
        <w:tc>
          <w:tcPr>
            <w:tcW w:w="4190" w:type="dxa"/>
            <w:tcBorders>
              <w:top w:val="single" w:sz="4" w:space="0" w:color="auto"/>
              <w:left w:val="single" w:sz="4" w:space="0" w:color="auto"/>
              <w:bottom w:val="single" w:sz="4" w:space="0" w:color="auto"/>
              <w:right w:val="single" w:sz="4" w:space="0" w:color="auto"/>
            </w:tcBorders>
          </w:tcPr>
          <w:p w:rsidR="00E74850" w:rsidRDefault="00E74850" w:rsidP="00E74850">
            <w:pPr>
              <w:rPr>
                <w:rFonts w:ascii="David" w:hAnsi="David" w:cs="David"/>
                <w:sz w:val="28"/>
                <w:szCs w:val="28"/>
                <w:rtl/>
              </w:rPr>
            </w:pPr>
            <w:r w:rsidRPr="001B7170">
              <w:rPr>
                <w:rFonts w:ascii="David" w:hAnsi="David" w:cs="David" w:hint="cs"/>
                <w:sz w:val="28"/>
                <w:szCs w:val="28"/>
                <w:rtl/>
              </w:rPr>
              <w:t xml:space="preserve">הוועדה ממליצה בפני ראש העיר </w:t>
            </w:r>
            <w:r w:rsidRPr="00E51DBE">
              <w:rPr>
                <w:rFonts w:ascii="David" w:hAnsi="David" w:cs="David"/>
                <w:sz w:val="28"/>
                <w:szCs w:val="28"/>
                <w:rtl/>
              </w:rPr>
              <w:t>לקבל אישור מועצת העיר לניהול משא ומתן</w:t>
            </w:r>
            <w:r>
              <w:rPr>
                <w:rFonts w:ascii="David" w:hAnsi="David" w:cs="David" w:hint="cs"/>
                <w:sz w:val="28"/>
                <w:szCs w:val="28"/>
                <w:rtl/>
              </w:rPr>
              <w:t xml:space="preserve"> להפעלת בית קפה ליד היכל התרבות נתניה.</w:t>
            </w:r>
          </w:p>
          <w:p w:rsidR="00C061F8" w:rsidRPr="00415A75" w:rsidRDefault="00C061F8" w:rsidP="00C061F8">
            <w:pPr>
              <w:rPr>
                <w:rFonts w:ascii="David" w:hAnsi="David" w:cs="David"/>
                <w:b/>
                <w:bCs w:val="0"/>
                <w:sz w:val="28"/>
                <w:szCs w:val="28"/>
                <w:rtl/>
              </w:rPr>
            </w:pPr>
          </w:p>
        </w:tc>
      </w:tr>
      <w:tr w:rsidR="00186C2B" w:rsidRPr="00415A75" w:rsidTr="00E74850">
        <w:trPr>
          <w:trHeight w:val="178"/>
        </w:trPr>
        <w:tc>
          <w:tcPr>
            <w:tcW w:w="936" w:type="dxa"/>
            <w:tcBorders>
              <w:top w:val="single" w:sz="4" w:space="0" w:color="auto"/>
              <w:left w:val="single" w:sz="4" w:space="0" w:color="auto"/>
              <w:bottom w:val="single" w:sz="4" w:space="0" w:color="auto"/>
              <w:right w:val="single" w:sz="4" w:space="0" w:color="auto"/>
            </w:tcBorders>
          </w:tcPr>
          <w:p w:rsidR="00186C2B" w:rsidRPr="00415A75" w:rsidRDefault="00186C2B" w:rsidP="00066D5A">
            <w:pPr>
              <w:rPr>
                <w:rFonts w:ascii="David" w:hAnsi="David" w:cs="David"/>
                <w:b/>
                <w:bCs w:val="0"/>
                <w:sz w:val="28"/>
                <w:szCs w:val="28"/>
                <w:rtl/>
              </w:rPr>
            </w:pPr>
            <w:r w:rsidRPr="00415A75">
              <w:rPr>
                <w:rFonts w:ascii="David" w:hAnsi="David" w:cs="David"/>
                <w:b/>
                <w:bCs w:val="0"/>
                <w:sz w:val="28"/>
                <w:szCs w:val="28"/>
                <w:rtl/>
              </w:rPr>
              <w:t>4</w:t>
            </w:r>
          </w:p>
        </w:tc>
        <w:tc>
          <w:tcPr>
            <w:tcW w:w="2657" w:type="dxa"/>
            <w:tcBorders>
              <w:top w:val="single" w:sz="4" w:space="0" w:color="auto"/>
              <w:left w:val="single" w:sz="4" w:space="0" w:color="auto"/>
              <w:bottom w:val="single" w:sz="4" w:space="0" w:color="auto"/>
              <w:right w:val="single" w:sz="4" w:space="0" w:color="auto"/>
            </w:tcBorders>
          </w:tcPr>
          <w:p w:rsidR="00186C2B" w:rsidRPr="00415A75" w:rsidRDefault="00E74850" w:rsidP="007360FE">
            <w:pPr>
              <w:rPr>
                <w:rFonts w:ascii="David" w:hAnsi="David" w:cs="David"/>
                <w:b/>
                <w:bCs w:val="0"/>
                <w:sz w:val="28"/>
                <w:szCs w:val="28"/>
                <w:rtl/>
              </w:rPr>
            </w:pPr>
            <w:r w:rsidRPr="000E442B">
              <w:rPr>
                <w:rFonts w:ascii="David" w:hAnsi="David" w:cs="David" w:hint="cs"/>
                <w:b/>
                <w:sz w:val="28"/>
                <w:szCs w:val="28"/>
                <w:u w:val="single"/>
                <w:rtl/>
              </w:rPr>
              <w:t>דיון מכרז 90/21 הפעלת בית קפה ה"מעלית" רח' גד מכנס, טיילת הראשונים, מקרקעין הידועים כחלקה 2 בגוש 8263, נתניה</w:t>
            </w:r>
          </w:p>
        </w:tc>
        <w:tc>
          <w:tcPr>
            <w:tcW w:w="1102" w:type="dxa"/>
            <w:tcBorders>
              <w:top w:val="single" w:sz="4" w:space="0" w:color="auto"/>
              <w:left w:val="single" w:sz="4" w:space="0" w:color="auto"/>
              <w:bottom w:val="single" w:sz="4" w:space="0" w:color="auto"/>
              <w:right w:val="single" w:sz="4" w:space="0" w:color="auto"/>
            </w:tcBorders>
          </w:tcPr>
          <w:p w:rsidR="00186C2B" w:rsidRPr="00415A75" w:rsidRDefault="00E74850" w:rsidP="00186C2B">
            <w:pPr>
              <w:jc w:val="center"/>
              <w:rPr>
                <w:rFonts w:ascii="David" w:hAnsi="David" w:cs="David"/>
                <w:b/>
                <w:bCs w:val="0"/>
                <w:sz w:val="28"/>
                <w:szCs w:val="28"/>
                <w:rtl/>
              </w:rPr>
            </w:pPr>
            <w:r>
              <w:rPr>
                <w:rFonts w:ascii="David" w:hAnsi="David" w:cs="David" w:hint="cs"/>
                <w:b/>
                <w:bCs w:val="0"/>
                <w:sz w:val="28"/>
                <w:szCs w:val="28"/>
                <w:rtl/>
              </w:rPr>
              <w:t>305</w:t>
            </w:r>
          </w:p>
        </w:tc>
        <w:tc>
          <w:tcPr>
            <w:tcW w:w="4190" w:type="dxa"/>
            <w:tcBorders>
              <w:top w:val="single" w:sz="4" w:space="0" w:color="auto"/>
              <w:left w:val="single" w:sz="4" w:space="0" w:color="auto"/>
              <w:bottom w:val="single" w:sz="4" w:space="0" w:color="auto"/>
              <w:right w:val="single" w:sz="4" w:space="0" w:color="auto"/>
            </w:tcBorders>
          </w:tcPr>
          <w:p w:rsidR="00E74850" w:rsidRDefault="00E74850" w:rsidP="00E74850">
            <w:pPr>
              <w:rPr>
                <w:rFonts w:ascii="David" w:hAnsi="David" w:cs="David"/>
                <w:sz w:val="28"/>
                <w:szCs w:val="28"/>
                <w:rtl/>
              </w:rPr>
            </w:pPr>
            <w:r w:rsidRPr="001B7170">
              <w:rPr>
                <w:rFonts w:ascii="David" w:hAnsi="David" w:cs="David" w:hint="cs"/>
                <w:sz w:val="28"/>
                <w:szCs w:val="28"/>
                <w:rtl/>
              </w:rPr>
              <w:t xml:space="preserve">הוועדה ממליצה בפני ראש העיר </w:t>
            </w:r>
            <w:r>
              <w:rPr>
                <w:rFonts w:ascii="David" w:hAnsi="David" w:cs="David" w:hint="cs"/>
                <w:sz w:val="28"/>
                <w:szCs w:val="28"/>
                <w:rtl/>
              </w:rPr>
              <w:t>לתת הזכייה במכרז לחב' קפה קפה חוף נתניה סירונית, בהתניה על חתימת חוזה שהינו מחויב להוציא רישיון עסק תוך 120 יום אם יצטרך אורכה של חודשיים נוספים יקבל אותה רק באישור ובנימוק של היועצת המשפטית, לאחר 180 ימים אם לא יהיה לו רישיון עסק החוזה יבוטל והערבות לחוזה תחולט.</w:t>
            </w:r>
          </w:p>
          <w:p w:rsidR="00186C2B" w:rsidRPr="00415A75" w:rsidRDefault="00186C2B" w:rsidP="00186C2B">
            <w:pPr>
              <w:rPr>
                <w:rFonts w:ascii="David" w:hAnsi="David" w:cs="David"/>
                <w:b/>
                <w:bCs w:val="0"/>
                <w:sz w:val="28"/>
                <w:szCs w:val="28"/>
                <w:rtl/>
              </w:rPr>
            </w:pPr>
          </w:p>
        </w:tc>
      </w:tr>
      <w:tr w:rsidR="00186C2B" w:rsidRPr="00415A75" w:rsidTr="00E74850">
        <w:trPr>
          <w:trHeight w:val="50"/>
        </w:trPr>
        <w:tc>
          <w:tcPr>
            <w:tcW w:w="936" w:type="dxa"/>
            <w:tcBorders>
              <w:top w:val="single" w:sz="4" w:space="0" w:color="auto"/>
              <w:left w:val="single" w:sz="4" w:space="0" w:color="auto"/>
              <w:bottom w:val="single" w:sz="4" w:space="0" w:color="auto"/>
              <w:right w:val="single" w:sz="4" w:space="0" w:color="auto"/>
            </w:tcBorders>
          </w:tcPr>
          <w:p w:rsidR="00186C2B" w:rsidRPr="00415A75" w:rsidRDefault="00186C2B" w:rsidP="00066D5A">
            <w:pPr>
              <w:rPr>
                <w:rFonts w:ascii="David" w:hAnsi="David" w:cs="David"/>
                <w:b/>
                <w:bCs w:val="0"/>
                <w:sz w:val="28"/>
                <w:szCs w:val="28"/>
                <w:rtl/>
              </w:rPr>
            </w:pPr>
            <w:r w:rsidRPr="00415A75">
              <w:rPr>
                <w:rFonts w:ascii="David" w:hAnsi="David" w:cs="David"/>
                <w:b/>
                <w:bCs w:val="0"/>
                <w:sz w:val="28"/>
                <w:szCs w:val="28"/>
                <w:rtl/>
              </w:rPr>
              <w:t>5</w:t>
            </w:r>
          </w:p>
        </w:tc>
        <w:tc>
          <w:tcPr>
            <w:tcW w:w="2657" w:type="dxa"/>
            <w:tcBorders>
              <w:top w:val="single" w:sz="4" w:space="0" w:color="auto"/>
              <w:left w:val="single" w:sz="4" w:space="0" w:color="auto"/>
              <w:bottom w:val="single" w:sz="4" w:space="0" w:color="auto"/>
              <w:right w:val="single" w:sz="4" w:space="0" w:color="auto"/>
            </w:tcBorders>
          </w:tcPr>
          <w:p w:rsidR="00186C2B" w:rsidRPr="00415A75" w:rsidRDefault="00E74850" w:rsidP="00C061F8">
            <w:pPr>
              <w:rPr>
                <w:rFonts w:ascii="David" w:hAnsi="David" w:cs="David"/>
                <w:b/>
                <w:bCs w:val="0"/>
                <w:sz w:val="28"/>
                <w:szCs w:val="28"/>
                <w:rtl/>
              </w:rPr>
            </w:pPr>
            <w:r w:rsidRPr="003E6020">
              <w:rPr>
                <w:rFonts w:ascii="David" w:hAnsi="David" w:cs="David" w:hint="cs"/>
                <w:b/>
                <w:sz w:val="28"/>
                <w:szCs w:val="28"/>
                <w:u w:val="single"/>
                <w:rtl/>
              </w:rPr>
              <w:t>דיון מכרז 89/21 הפעלת מזנון בחוף הרצל</w:t>
            </w:r>
          </w:p>
        </w:tc>
        <w:tc>
          <w:tcPr>
            <w:tcW w:w="1102" w:type="dxa"/>
            <w:tcBorders>
              <w:top w:val="single" w:sz="4" w:space="0" w:color="auto"/>
              <w:left w:val="single" w:sz="4" w:space="0" w:color="auto"/>
              <w:bottom w:val="single" w:sz="4" w:space="0" w:color="auto"/>
              <w:right w:val="single" w:sz="4" w:space="0" w:color="auto"/>
            </w:tcBorders>
          </w:tcPr>
          <w:p w:rsidR="00186C2B" w:rsidRPr="00415A75" w:rsidRDefault="00E74850" w:rsidP="00186C2B">
            <w:pPr>
              <w:jc w:val="center"/>
              <w:rPr>
                <w:rFonts w:ascii="David" w:hAnsi="David" w:cs="David"/>
                <w:b/>
                <w:bCs w:val="0"/>
                <w:sz w:val="28"/>
                <w:szCs w:val="28"/>
                <w:rtl/>
              </w:rPr>
            </w:pPr>
            <w:r>
              <w:rPr>
                <w:rFonts w:ascii="David" w:hAnsi="David" w:cs="David" w:hint="cs"/>
                <w:b/>
                <w:bCs w:val="0"/>
                <w:sz w:val="28"/>
                <w:szCs w:val="28"/>
                <w:rtl/>
              </w:rPr>
              <w:t>306</w:t>
            </w:r>
          </w:p>
        </w:tc>
        <w:tc>
          <w:tcPr>
            <w:tcW w:w="4190" w:type="dxa"/>
            <w:tcBorders>
              <w:top w:val="single" w:sz="4" w:space="0" w:color="auto"/>
              <w:left w:val="single" w:sz="4" w:space="0" w:color="auto"/>
              <w:bottom w:val="single" w:sz="4" w:space="0" w:color="auto"/>
              <w:right w:val="single" w:sz="4" w:space="0" w:color="auto"/>
            </w:tcBorders>
          </w:tcPr>
          <w:p w:rsidR="00E74850" w:rsidRDefault="00E74850" w:rsidP="00E74850">
            <w:pPr>
              <w:rPr>
                <w:rFonts w:ascii="David" w:hAnsi="David" w:cs="David"/>
                <w:sz w:val="28"/>
                <w:szCs w:val="28"/>
                <w:rtl/>
              </w:rPr>
            </w:pPr>
            <w:r w:rsidRPr="001B7170">
              <w:rPr>
                <w:rFonts w:ascii="David" w:hAnsi="David" w:cs="David" w:hint="cs"/>
                <w:sz w:val="28"/>
                <w:szCs w:val="28"/>
                <w:rtl/>
              </w:rPr>
              <w:t xml:space="preserve">הוועדה ממליצה בפני ראש העיר </w:t>
            </w:r>
            <w:r>
              <w:rPr>
                <w:rFonts w:ascii="David" w:hAnsi="David" w:cs="David" w:hint="cs"/>
                <w:sz w:val="28"/>
                <w:szCs w:val="28"/>
                <w:rtl/>
              </w:rPr>
              <w:t>לתת הזכייה במכרז לחב' קפה קפה חוף נתניה סירונית, בהתניה על חתימת חוזה שהינו מחויב להרוס את חריגות הבנייה תוך 60 יום מהיום שניתן לו החוזה, להוציא רישיון עסק תוך 120 יום אם יצטרך אורכה של חודשיים נוספים יקבל אותה רק באישור ובנימוק של היועצת המשפטית, לאחר 180 ימים אם לא יהיה לו רישיון עסק החוזה יבוטל והערבות לחוזה תחולט.</w:t>
            </w:r>
          </w:p>
          <w:p w:rsidR="00186C2B" w:rsidRPr="00415A75" w:rsidRDefault="00186C2B" w:rsidP="00C061F8">
            <w:pPr>
              <w:rPr>
                <w:rFonts w:ascii="David" w:hAnsi="David" w:cs="David"/>
                <w:b/>
                <w:bCs w:val="0"/>
                <w:sz w:val="28"/>
                <w:szCs w:val="28"/>
                <w:rtl/>
              </w:rPr>
            </w:pPr>
          </w:p>
        </w:tc>
      </w:tr>
    </w:tbl>
    <w:p w:rsidR="00847316" w:rsidRPr="00415A75" w:rsidRDefault="00847316">
      <w:pPr>
        <w:rPr>
          <w:rFonts w:ascii="David" w:hAnsi="David" w:cs="David"/>
          <w:rtl/>
        </w:rPr>
      </w:pPr>
    </w:p>
    <w:sectPr w:rsidR="00847316" w:rsidRPr="00415A75" w:rsidSect="00066D5A">
      <w:footerReference w:type="default" r:id="rId7"/>
      <w:pgSz w:w="11906" w:h="16838" w:code="9"/>
      <w:pgMar w:top="1440" w:right="1418" w:bottom="1276" w:left="1418" w:header="567" w:footer="431"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C27" w:rsidRDefault="002D1C27">
      <w:r>
        <w:separator/>
      </w:r>
    </w:p>
  </w:endnote>
  <w:endnote w:type="continuationSeparator" w:id="0">
    <w:p w:rsidR="002D1C27" w:rsidRDefault="002D1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80027184"/>
      <w:docPartObj>
        <w:docPartGallery w:val="Page Numbers (Bottom of Page)"/>
        <w:docPartUnique/>
      </w:docPartObj>
    </w:sdtPr>
    <w:sdtEndPr>
      <w:rPr>
        <w:noProof/>
        <w:lang w:val="he-IL"/>
      </w:rPr>
    </w:sdtEndPr>
    <w:sdtContent>
      <w:p w:rsidR="00C35918" w:rsidRDefault="00C35918">
        <w:pPr>
          <w:pStyle w:val="a3"/>
          <w:jc w:val="right"/>
        </w:pPr>
        <w:r>
          <w:fldChar w:fldCharType="begin"/>
        </w:r>
        <w:r>
          <w:instrText xml:space="preserve"> PAGE   \* MERGEFORMAT </w:instrText>
        </w:r>
        <w:r>
          <w:fldChar w:fldCharType="separate"/>
        </w:r>
        <w:r w:rsidR="002D1C27" w:rsidRPr="002D1C27">
          <w:rPr>
            <w:rFonts w:cs="Calibri"/>
            <w:noProof/>
            <w:rtl/>
            <w:lang w:val="he-IL"/>
          </w:rPr>
          <w:t>1</w:t>
        </w:r>
        <w:r>
          <w:rPr>
            <w:noProof/>
            <w:lang w:val="he-IL"/>
          </w:rPr>
          <w:fldChar w:fldCharType="end"/>
        </w:r>
      </w:p>
    </w:sdtContent>
  </w:sdt>
  <w:p w:rsidR="00C35918" w:rsidRPr="00D33D39" w:rsidRDefault="00C35918" w:rsidP="00066D5A">
    <w:pPr>
      <w:pStyle w:val="a3"/>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C27" w:rsidRDefault="002D1C27">
      <w:r>
        <w:separator/>
      </w:r>
    </w:p>
  </w:footnote>
  <w:footnote w:type="continuationSeparator" w:id="0">
    <w:p w:rsidR="002D1C27" w:rsidRDefault="002D1C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2D2"/>
    <w:multiLevelType w:val="hybridMultilevel"/>
    <w:tmpl w:val="ABB6E40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73283"/>
    <w:multiLevelType w:val="hybridMultilevel"/>
    <w:tmpl w:val="DC404152"/>
    <w:lvl w:ilvl="0" w:tplc="956007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D41EF"/>
    <w:multiLevelType w:val="hybridMultilevel"/>
    <w:tmpl w:val="B97C8364"/>
    <w:lvl w:ilvl="0" w:tplc="6A7A5C06">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C46B1"/>
    <w:multiLevelType w:val="hybridMultilevel"/>
    <w:tmpl w:val="89BC6A36"/>
    <w:lvl w:ilvl="0" w:tplc="12242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465A4"/>
    <w:multiLevelType w:val="hybridMultilevel"/>
    <w:tmpl w:val="EF1CCDDC"/>
    <w:lvl w:ilvl="0" w:tplc="B27238FC">
      <w:start w:val="1"/>
      <w:numFmt w:val="hebrew1"/>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55A600A3"/>
    <w:multiLevelType w:val="hybridMultilevel"/>
    <w:tmpl w:val="7F3CC854"/>
    <w:lvl w:ilvl="0" w:tplc="CD548B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363D4"/>
    <w:multiLevelType w:val="hybridMultilevel"/>
    <w:tmpl w:val="29005F2C"/>
    <w:lvl w:ilvl="0" w:tplc="09F2D266">
      <w:start w:val="1"/>
      <w:numFmt w:val="decimal"/>
      <w:lvlText w:val="%1."/>
      <w:lvlJc w:val="left"/>
      <w:pPr>
        <w:ind w:left="359" w:hanging="360"/>
      </w:pPr>
      <w:rPr>
        <w:rFonts w:ascii="Calibri" w:hAnsi="Calibri"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15:restartNumberingAfterBreak="0">
    <w:nsid w:val="65355E2F"/>
    <w:multiLevelType w:val="hybridMultilevel"/>
    <w:tmpl w:val="BB38E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812DC3"/>
    <w:multiLevelType w:val="hybridMultilevel"/>
    <w:tmpl w:val="3132970C"/>
    <w:lvl w:ilvl="0" w:tplc="AACABC4E">
      <w:start w:val="1"/>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2"/>
  </w:num>
  <w:num w:numId="6">
    <w:abstractNumId w:val="5"/>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57"/>
    <w:rsid w:val="0000385D"/>
    <w:rsid w:val="00020962"/>
    <w:rsid w:val="00035631"/>
    <w:rsid w:val="00037D06"/>
    <w:rsid w:val="00053E79"/>
    <w:rsid w:val="00053FE7"/>
    <w:rsid w:val="00066D5A"/>
    <w:rsid w:val="000A0181"/>
    <w:rsid w:val="000B4D78"/>
    <w:rsid w:val="000C086A"/>
    <w:rsid w:val="000C5676"/>
    <w:rsid w:val="000E1337"/>
    <w:rsid w:val="000E2E4D"/>
    <w:rsid w:val="00121893"/>
    <w:rsid w:val="00137DF5"/>
    <w:rsid w:val="00145DCD"/>
    <w:rsid w:val="00162678"/>
    <w:rsid w:val="00186C2B"/>
    <w:rsid w:val="00192E77"/>
    <w:rsid w:val="001B17FF"/>
    <w:rsid w:val="001D52E4"/>
    <w:rsid w:val="001E0775"/>
    <w:rsid w:val="001E2A4B"/>
    <w:rsid w:val="001E2C50"/>
    <w:rsid w:val="001F0861"/>
    <w:rsid w:val="00243715"/>
    <w:rsid w:val="0025449F"/>
    <w:rsid w:val="00267A66"/>
    <w:rsid w:val="00287752"/>
    <w:rsid w:val="002B392F"/>
    <w:rsid w:val="002B791E"/>
    <w:rsid w:val="002D1C27"/>
    <w:rsid w:val="0030694D"/>
    <w:rsid w:val="00320856"/>
    <w:rsid w:val="0036610C"/>
    <w:rsid w:val="003738A0"/>
    <w:rsid w:val="00380FD3"/>
    <w:rsid w:val="0038723B"/>
    <w:rsid w:val="003915DB"/>
    <w:rsid w:val="003A3E5A"/>
    <w:rsid w:val="00415A75"/>
    <w:rsid w:val="004450FC"/>
    <w:rsid w:val="0044734E"/>
    <w:rsid w:val="0047126E"/>
    <w:rsid w:val="00485570"/>
    <w:rsid w:val="004A6934"/>
    <w:rsid w:val="004F4960"/>
    <w:rsid w:val="004F4CE4"/>
    <w:rsid w:val="00537450"/>
    <w:rsid w:val="00555F3E"/>
    <w:rsid w:val="0056286B"/>
    <w:rsid w:val="00584C9F"/>
    <w:rsid w:val="005A062A"/>
    <w:rsid w:val="005A176B"/>
    <w:rsid w:val="005A4B33"/>
    <w:rsid w:val="005C57BE"/>
    <w:rsid w:val="005F2ACE"/>
    <w:rsid w:val="006117DF"/>
    <w:rsid w:val="006208AF"/>
    <w:rsid w:val="00625EE9"/>
    <w:rsid w:val="00643776"/>
    <w:rsid w:val="00656F7C"/>
    <w:rsid w:val="006A2A4D"/>
    <w:rsid w:val="006C51BB"/>
    <w:rsid w:val="006C67A5"/>
    <w:rsid w:val="006D572C"/>
    <w:rsid w:val="007049D7"/>
    <w:rsid w:val="007137B6"/>
    <w:rsid w:val="007360FE"/>
    <w:rsid w:val="00736D57"/>
    <w:rsid w:val="00741A0C"/>
    <w:rsid w:val="00763976"/>
    <w:rsid w:val="00767CEC"/>
    <w:rsid w:val="007930BE"/>
    <w:rsid w:val="00794E66"/>
    <w:rsid w:val="007C3457"/>
    <w:rsid w:val="007C4059"/>
    <w:rsid w:val="007E0CF9"/>
    <w:rsid w:val="00815A03"/>
    <w:rsid w:val="00836401"/>
    <w:rsid w:val="00846382"/>
    <w:rsid w:val="00847316"/>
    <w:rsid w:val="00893603"/>
    <w:rsid w:val="008C2882"/>
    <w:rsid w:val="008C48FA"/>
    <w:rsid w:val="008C7B32"/>
    <w:rsid w:val="008F06E0"/>
    <w:rsid w:val="008F161A"/>
    <w:rsid w:val="00905EC4"/>
    <w:rsid w:val="0092647A"/>
    <w:rsid w:val="00936C46"/>
    <w:rsid w:val="00965EF8"/>
    <w:rsid w:val="009C7D28"/>
    <w:rsid w:val="009E5984"/>
    <w:rsid w:val="00A11B8F"/>
    <w:rsid w:val="00A125EB"/>
    <w:rsid w:val="00A65D9D"/>
    <w:rsid w:val="00A807FC"/>
    <w:rsid w:val="00AA527A"/>
    <w:rsid w:val="00B007D2"/>
    <w:rsid w:val="00B051A8"/>
    <w:rsid w:val="00B41120"/>
    <w:rsid w:val="00B60645"/>
    <w:rsid w:val="00B74425"/>
    <w:rsid w:val="00B77718"/>
    <w:rsid w:val="00B84495"/>
    <w:rsid w:val="00BB2CF8"/>
    <w:rsid w:val="00BE1AD9"/>
    <w:rsid w:val="00C061F8"/>
    <w:rsid w:val="00C32AF0"/>
    <w:rsid w:val="00C35918"/>
    <w:rsid w:val="00C35D07"/>
    <w:rsid w:val="00C52A2F"/>
    <w:rsid w:val="00C708CD"/>
    <w:rsid w:val="00C83C97"/>
    <w:rsid w:val="00C83D60"/>
    <w:rsid w:val="00C85997"/>
    <w:rsid w:val="00CB1258"/>
    <w:rsid w:val="00CB7101"/>
    <w:rsid w:val="00CC3B8A"/>
    <w:rsid w:val="00D43361"/>
    <w:rsid w:val="00D633A4"/>
    <w:rsid w:val="00D83DF7"/>
    <w:rsid w:val="00DB0BEF"/>
    <w:rsid w:val="00DB3D03"/>
    <w:rsid w:val="00DD0F8C"/>
    <w:rsid w:val="00E31EB0"/>
    <w:rsid w:val="00E40AA6"/>
    <w:rsid w:val="00E64515"/>
    <w:rsid w:val="00E7246D"/>
    <w:rsid w:val="00E72E17"/>
    <w:rsid w:val="00E74850"/>
    <w:rsid w:val="00E77232"/>
    <w:rsid w:val="00E82749"/>
    <w:rsid w:val="00E86F99"/>
    <w:rsid w:val="00E974A5"/>
    <w:rsid w:val="00E9762C"/>
    <w:rsid w:val="00EE560B"/>
    <w:rsid w:val="00EF4768"/>
    <w:rsid w:val="00F17C23"/>
    <w:rsid w:val="00F27B7E"/>
    <w:rsid w:val="00F34C76"/>
    <w:rsid w:val="00F4224A"/>
    <w:rsid w:val="00F61A77"/>
    <w:rsid w:val="00F813C6"/>
    <w:rsid w:val="00F83E98"/>
    <w:rsid w:val="00FB26C5"/>
    <w:rsid w:val="00FE5176"/>
    <w:rsid w:val="00FE6E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9A7F"/>
  <w15:docId w15:val="{4910B6FC-5621-49F1-94B2-884A74AD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D57"/>
    <w:pPr>
      <w:bidi/>
      <w:spacing w:after="0" w:line="240" w:lineRule="auto"/>
    </w:pPr>
    <w:rPr>
      <w:rFonts w:ascii="David Transparent" w:eastAsia="Times New Roman" w:hAnsi="David Transparent" w:cs="David Transparent"/>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36D57"/>
    <w:pPr>
      <w:tabs>
        <w:tab w:val="center" w:pos="4153"/>
        <w:tab w:val="right" w:pos="8306"/>
      </w:tabs>
    </w:pPr>
  </w:style>
  <w:style w:type="character" w:customStyle="1" w:styleId="a4">
    <w:name w:val="כותרת תחתונה תו"/>
    <w:basedOn w:val="a0"/>
    <w:link w:val="a3"/>
    <w:uiPriority w:val="99"/>
    <w:rsid w:val="00736D57"/>
    <w:rPr>
      <w:rFonts w:ascii="David Transparent" w:eastAsia="Times New Roman" w:hAnsi="David Transparent" w:cs="David Transparent"/>
      <w:bCs/>
      <w:sz w:val="24"/>
      <w:szCs w:val="24"/>
    </w:rPr>
  </w:style>
  <w:style w:type="table" w:styleId="a5">
    <w:name w:val="Table Grid"/>
    <w:basedOn w:val="a1"/>
    <w:uiPriority w:val="99"/>
    <w:rsid w:val="00736D57"/>
    <w:pPr>
      <w:bidi/>
      <w:spacing w:after="0" w:line="240" w:lineRule="auto"/>
    </w:pPr>
    <w:rPr>
      <w:rFonts w:ascii="Arial Black" w:eastAsia="Times New Roman" w:hAnsi="Arial Black" w:cs="David Transparen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2B791E"/>
    <w:pPr>
      <w:overflowPunct w:val="0"/>
      <w:autoSpaceDE w:val="0"/>
      <w:autoSpaceDN w:val="0"/>
      <w:adjustRightInd w:val="0"/>
      <w:ind w:left="720"/>
      <w:contextualSpacing/>
      <w:textAlignment w:val="baseline"/>
    </w:pPr>
    <w:rPr>
      <w:rFonts w:ascii="Times New Roman" w:hAnsi="Times New Roman" w:cs="Times New Roman"/>
      <w:bCs w:val="0"/>
      <w:sz w:val="20"/>
      <w:szCs w:val="20"/>
    </w:rPr>
  </w:style>
  <w:style w:type="paragraph" w:styleId="a8">
    <w:name w:val="Balloon Text"/>
    <w:basedOn w:val="a"/>
    <w:link w:val="a9"/>
    <w:uiPriority w:val="99"/>
    <w:semiHidden/>
    <w:unhideWhenUsed/>
    <w:rsid w:val="00066D5A"/>
    <w:rPr>
      <w:rFonts w:ascii="Tahoma" w:hAnsi="Tahoma" w:cs="Tahoma"/>
      <w:sz w:val="16"/>
      <w:szCs w:val="16"/>
    </w:rPr>
  </w:style>
  <w:style w:type="character" w:customStyle="1" w:styleId="a9">
    <w:name w:val="טקסט בלונים תו"/>
    <w:basedOn w:val="a0"/>
    <w:link w:val="a8"/>
    <w:uiPriority w:val="99"/>
    <w:semiHidden/>
    <w:rsid w:val="00066D5A"/>
    <w:rPr>
      <w:rFonts w:ascii="Tahoma" w:eastAsia="Times New Roman" w:hAnsi="Tahoma" w:cs="Tahoma"/>
      <w:bCs/>
      <w:sz w:val="16"/>
      <w:szCs w:val="16"/>
    </w:rPr>
  </w:style>
  <w:style w:type="paragraph" w:styleId="aa">
    <w:name w:val="Plain Text"/>
    <w:basedOn w:val="a"/>
    <w:link w:val="ab"/>
    <w:uiPriority w:val="99"/>
    <w:semiHidden/>
    <w:unhideWhenUsed/>
    <w:rsid w:val="00C35918"/>
    <w:pPr>
      <w:bidi w:val="0"/>
    </w:pPr>
    <w:rPr>
      <w:rFonts w:ascii="Times New Roman" w:eastAsiaTheme="minorHAnsi" w:hAnsi="Times New Roman" w:cs="David"/>
      <w:bCs w:val="0"/>
    </w:rPr>
  </w:style>
  <w:style w:type="character" w:customStyle="1" w:styleId="ab">
    <w:name w:val="טקסט רגיל תו"/>
    <w:basedOn w:val="a0"/>
    <w:link w:val="aa"/>
    <w:uiPriority w:val="99"/>
    <w:semiHidden/>
    <w:rsid w:val="00C35918"/>
    <w:rPr>
      <w:rFonts w:ascii="Times New Roman" w:hAnsi="Times New Roman" w:cs="David"/>
      <w:sz w:val="24"/>
      <w:szCs w:val="24"/>
    </w:rPr>
  </w:style>
  <w:style w:type="paragraph" w:styleId="ac">
    <w:name w:val="No Spacing"/>
    <w:uiPriority w:val="1"/>
    <w:qFormat/>
    <w:rsid w:val="00485570"/>
    <w:pPr>
      <w:bidi/>
      <w:spacing w:after="0" w:line="240" w:lineRule="auto"/>
    </w:pPr>
  </w:style>
  <w:style w:type="character" w:customStyle="1" w:styleId="a7">
    <w:name w:val="פיסקת רשימה תו"/>
    <w:link w:val="a6"/>
    <w:uiPriority w:val="34"/>
    <w:locked/>
    <w:rsid w:val="00C83D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28</Sbox_DocumentType>
    <Sbox_Year xmlns="98f8ca5d-79ec-4ab2-9b4b-45aa79a9026e">2022</Sbox_Year>
    <TaxCatchAll xmlns="3c294323-af6b-4405-a563-921b398dffd5">
      <Value>1553</Value>
      <Value>2593</Value>
      <Value>2941</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חופש המידע:פרוטוקולים והחלטות:ועדת מכרזים</TermName>
          <TermId xmlns="http://schemas.microsoft.com/office/infopath/2007/PartnerControls">7e78604c-04ab-42b8-b2e4-8bed79e7ef95</TermId>
        </TermInfo>
        <TermInfo xmlns="http://schemas.microsoft.com/office/infopath/2007/PartnerControls">
          <TermName xmlns="http://schemas.microsoft.com/office/infopath/2007/PartnerControls"> מסמכים</TermName>
          <TermId xmlns="http://schemas.microsoft.com/office/infopath/2007/PartnerControls">a298ab18-f0b3-47d0-942a-48dfac4140f8</TermId>
        </TermInfo>
      </Term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מכרזים</TermName>
          <TermId xmlns="http://schemas.microsoft.com/office/infopath/2007/PartnerControls">7e78604c-04ab-42b8-b2e4-8bed79e7ef95</TermId>
        </TermInfo>
      </Terms>
    </sbox_tagTaxHTField>
    <Sbox_DocumentDate xmlns="98f8ca5d-79ec-4ab2-9b4b-45aa79a9026e">2022-01-22T22:00:00+00:00</Sbox_DocumentDate>
    <Sbox_Description xmlns="98f8ca5d-79ec-4ab2-9b4b-45aa79a9026e">&lt;p&gt;​החלטות ישיבת ועדת מכרזים מתאריך&amp;#160;16.1.22&lt;br&gt;&lt;/p&gt;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B50CDE63-68C0-4808-9ECD-EDAA07E3B3DA}"/>
</file>

<file path=customXml/itemProps2.xml><?xml version="1.0" encoding="utf-8"?>
<ds:datastoreItem xmlns:ds="http://schemas.openxmlformats.org/officeDocument/2006/customXml" ds:itemID="{C8ABA30D-390B-4191-8415-A87536AD8689}"/>
</file>

<file path=customXml/itemProps3.xml><?xml version="1.0" encoding="utf-8"?>
<ds:datastoreItem xmlns:ds="http://schemas.openxmlformats.org/officeDocument/2006/customXml" ds:itemID="{17195F4C-BCBD-42D1-8E4F-C791F87CA800}"/>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1343</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מכרזים</dc:title>
  <dc:creator>לימור חיימוביץ</dc:creator>
  <cp:lastModifiedBy>לימור חיימוביץ</cp:lastModifiedBy>
  <cp:revision>3</cp:revision>
  <cp:lastPrinted>2021-05-01T18:05:00Z</cp:lastPrinted>
  <dcterms:created xsi:type="dcterms:W3CDTF">2022-01-31T18:45:00Z</dcterms:created>
  <dcterms:modified xsi:type="dcterms:W3CDTF">2022-01-31T18:48:00Z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מכרזים|7e78604c-04ab-42b8-b2e4-8bed79e7ef95</vt:lpwstr>
  </property>
  <property fmtid="{D5CDD505-2E9C-101B-9397-08002B2CF9AE}" pid="4" name="Sbox_Keywords">
    <vt:lpwstr/>
  </property>
  <property fmtid="{D5CDD505-2E9C-101B-9397-08002B2CF9AE}" pid="5" name="Sbox_OrganizationalStructure">
    <vt:lpwstr>1553;#ועדת מכרזים|7e78604c-04ab-42b8-b2e4-8bed79e7ef95</vt:lpwstr>
  </property>
  <property fmtid="{D5CDD505-2E9C-101B-9397-08002B2CF9AE}" pid="6" name="תגיות">
    <vt:lpwstr>1553;#ועדת מכרזים|7e78604c-04ab-42b8-b2e4-8bed79e7ef95</vt:lpwstr>
  </property>
  <property fmtid="{D5CDD505-2E9C-101B-9397-08002B2CF9AE}" pid="7" name="Sbox_KeywordsTaxHTField">
    <vt:lpwstr/>
  </property>
  <property fmtid="{D5CDD505-2E9C-101B-9397-08002B2CF9AE}" pid="8" name="Sbox_Refiners">
    <vt:lpwstr>2593;#חופש המידע:פרוטוקולים והחלטות:ועדת מכרזים|7e78604c-04ab-42b8-b2e4-8bed79e7ef95;#2941;# מסמכים|a298ab18-f0b3-47d0-942a-48dfac4140f8</vt:lpwstr>
  </property>
</Properties>
</file>